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0BF" w:rsidRDefault="00E01C6D" w:rsidP="005F30BF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30BF" w:rsidRDefault="005F30BF" w:rsidP="005F30B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5F30BF" w:rsidRDefault="005F30BF" w:rsidP="005F30B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5F30BF" w:rsidRDefault="005F30BF" w:rsidP="005F30B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F30BF" w:rsidRDefault="005F30BF" w:rsidP="005F30B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5F30BF" w:rsidRDefault="005F30BF" w:rsidP="005F30B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5F30BF" w:rsidRDefault="005F30BF" w:rsidP="005F30B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5F30BF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574881" w:rsidRPr="00DC3860" w:rsidRDefault="00574881" w:rsidP="005748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3860">
        <w:rPr>
          <w:rFonts w:ascii="Times New Roman" w:hAnsi="Times New Roman" w:cs="Times New Roman"/>
          <w:b/>
          <w:sz w:val="28"/>
          <w:szCs w:val="28"/>
          <w:lang w:val="uk-UA"/>
        </w:rPr>
        <w:t>Як у одноразовій декларації відобразити «військові облігації»?</w:t>
      </w:r>
    </w:p>
    <w:p w:rsidR="00574881" w:rsidRPr="00DC3860" w:rsidRDefault="00574881" w:rsidP="00574881">
      <w:pPr>
        <w:pStyle w:val="a6"/>
        <w:spacing w:after="0" w:line="240" w:lineRule="auto"/>
        <w:ind w:left="0"/>
        <w:jc w:val="both"/>
      </w:pPr>
    </w:p>
    <w:p w:rsidR="00574881" w:rsidRPr="00574881" w:rsidRDefault="00574881" w:rsidP="005748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74881">
        <w:rPr>
          <w:rFonts w:ascii="Times New Roman" w:eastAsia="Calibri" w:hAnsi="Times New Roman" w:cs="Times New Roman"/>
          <w:sz w:val="28"/>
          <w:szCs w:val="28"/>
          <w:lang w:val="uk-UA"/>
        </w:rPr>
        <w:t>Державні облігації України належать до цінних паперів (п.п. 5 п. 2 ст. 8 Закону України від 23 лютого 2006 року № 3480-IV «Про ринки капіталу та організовані товарні ринки» із змінами та доповненнями (далі – Закон № 3480)).</w:t>
      </w:r>
    </w:p>
    <w:p w:rsidR="00574881" w:rsidRPr="00574881" w:rsidRDefault="00574881" w:rsidP="005748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74881">
        <w:rPr>
          <w:rFonts w:ascii="Times New Roman" w:eastAsia="Calibri" w:hAnsi="Times New Roman" w:cs="Times New Roman"/>
          <w:sz w:val="28"/>
          <w:szCs w:val="28"/>
          <w:lang w:val="uk-UA"/>
        </w:rPr>
        <w:t>Пунктом 2 ст. 16 Закону № 3480 передбачено, що державні облігації України поділяються на облігації внутрішньої державної позики України та облігації зовнішніх державних позик України.</w:t>
      </w:r>
    </w:p>
    <w:p w:rsidR="00574881" w:rsidRPr="00574881" w:rsidRDefault="00574881" w:rsidP="005748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74881">
        <w:rPr>
          <w:rFonts w:ascii="Times New Roman" w:eastAsia="Calibri" w:hAnsi="Times New Roman" w:cs="Times New Roman"/>
          <w:sz w:val="28"/>
          <w:szCs w:val="28"/>
          <w:lang w:val="uk-UA"/>
        </w:rPr>
        <w:t>Облігації внутрішньої державної позики України – це цінні папери, що розміщуються виключно на внутрішніх ринках капіталу і підтверджують зобов’язання України щодо відшкодування пред’явникам цих облігацій їхньої номінальної вартості з виплатою доходу відповідно до умов розміщення облігацій. Номінальна вартість облігацій внутрішньої державної позики України може бути визначена в іноземній валюті (п. 4 ст. 16 Закону № 3480).</w:t>
      </w:r>
    </w:p>
    <w:p w:rsidR="00574881" w:rsidRPr="00574881" w:rsidRDefault="00574881" w:rsidP="005748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74881">
        <w:rPr>
          <w:rFonts w:ascii="Times New Roman" w:eastAsia="Calibri" w:hAnsi="Times New Roman" w:cs="Times New Roman"/>
          <w:sz w:val="28"/>
          <w:szCs w:val="28"/>
          <w:lang w:val="uk-UA"/>
        </w:rPr>
        <w:t>Пунктом 5 постанови Кабінету Міністрів України (далі – КМУ) від 31 квітня 2001 року № 80 «Про розміщення (емісію) облігацій внутрішніх державних позик» із змінами та доповненнями (далі – Постанова № 80) встановлено, що у період воєнного стану в Україні або в окремих її місцевостях Міністерство фінансів України може розміщувати облігації внутрішньої державної позики «Військові облігації» відповідно до затверджених Постановою № 80 основних умов розміщення (емісії) державних облігацій.</w:t>
      </w:r>
    </w:p>
    <w:p w:rsidR="00574881" w:rsidRPr="00574881" w:rsidRDefault="00574881" w:rsidP="005748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74881">
        <w:rPr>
          <w:rFonts w:ascii="Times New Roman" w:eastAsia="Calibri" w:hAnsi="Times New Roman" w:cs="Times New Roman"/>
          <w:sz w:val="28"/>
          <w:szCs w:val="28"/>
          <w:lang w:val="uk-UA"/>
        </w:rPr>
        <w:t>Об’єктами одноразового (спеціального) добровільного декларування можуть бути визначені підпунктами 14.1.280 і 14.1.281 п. 14.1 ст. 14 ПКУ активи фізичної особи, що належать декларанту на праві власності (в тому числі на праві спільної часткової або на праві спільної сумісної власності) і знаходяться (зареєстровані, перебувають в обігу, є на обліку тощо) на території України та/або за її межами станом на дату подання одноразової (спеціальної) добровільної декларації (далі – Декларація), у тому числі цінні папери та/або фінансові інструменти, визначені законом (п.п. «ґ» п. 4 підрозд. 9 прим. 4 розд. XX «Перехідні положення» Податкового кодексу України від 02 грудня 2010 року № 2755-VI із змінами та доповненнями (далі – ПКУ)).</w:t>
      </w:r>
    </w:p>
    <w:p w:rsidR="00574881" w:rsidRPr="00574881" w:rsidRDefault="00574881" w:rsidP="005748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74881">
        <w:rPr>
          <w:rFonts w:ascii="Times New Roman" w:eastAsia="Calibri" w:hAnsi="Times New Roman" w:cs="Times New Roman"/>
          <w:sz w:val="28"/>
          <w:szCs w:val="28"/>
          <w:lang w:val="uk-UA"/>
        </w:rPr>
        <w:t>Форма Декларації, затверджена наказом Міністерства фінансів України від 02.08.2021 № 439, передбачає розділ IX «Цінні папери або фінансові інструменти». У цьому розділі декларант вказує інформацію про облігації внутрішньої державної позики, у тому числі «військові облігації».</w:t>
      </w:r>
    </w:p>
    <w:p w:rsidR="00574881" w:rsidRPr="00574881" w:rsidRDefault="00574881" w:rsidP="005748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74881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Нагадаємо, що Декларація подається безпосередньо декларантом до контролюючого органу, в електронній формі з використанням ІТС «Електронний кабінет платника», вхід до якого здійснюється за адресою: </w:t>
      </w:r>
      <w:hyperlink r:id="rId7" w:history="1">
        <w:r w:rsidR="00530FF9" w:rsidRPr="00591D64">
          <w:rPr>
            <w:rStyle w:val="a5"/>
            <w:rFonts w:ascii="Times New Roman" w:eastAsia="Calibri" w:hAnsi="Times New Roman" w:cs="Times New Roman"/>
            <w:sz w:val="28"/>
            <w:szCs w:val="28"/>
            <w:lang w:val="uk-UA"/>
          </w:rPr>
          <w:t>https://cabinet.tax.gov.ua</w:t>
        </w:r>
      </w:hyperlink>
      <w:r w:rsidR="00530F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74881">
        <w:rPr>
          <w:rFonts w:ascii="Times New Roman" w:eastAsia="Calibri" w:hAnsi="Times New Roman" w:cs="Times New Roman"/>
          <w:sz w:val="28"/>
          <w:szCs w:val="28"/>
          <w:lang w:val="uk-UA"/>
        </w:rPr>
        <w:t>, а також через офіційний вебпортал Державної податкової служби України.</w:t>
      </w:r>
    </w:p>
    <w:p w:rsidR="00574881" w:rsidRPr="00574881" w:rsidRDefault="00574881" w:rsidP="005748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74881">
        <w:rPr>
          <w:rFonts w:ascii="Times New Roman" w:eastAsia="Calibri" w:hAnsi="Times New Roman" w:cs="Times New Roman"/>
          <w:sz w:val="28"/>
          <w:szCs w:val="28"/>
          <w:lang w:val="uk-UA"/>
        </w:rPr>
        <w:t>Звертаємо вашу увагу на те, що термін подання одноразової (спеціальної) добровільної декларації спливає 1 вересня 2022 року.</w:t>
      </w:r>
    </w:p>
    <w:p w:rsidR="00574881" w:rsidRPr="009310C9" w:rsidRDefault="00574881" w:rsidP="00E143C7">
      <w:pPr>
        <w:spacing w:after="0"/>
        <w:ind w:firstLine="709"/>
        <w:rPr>
          <w:lang w:val="uk-UA"/>
        </w:rPr>
      </w:pPr>
      <w:r w:rsidRPr="00574881">
        <w:rPr>
          <w:rFonts w:ascii="Times New Roman" w:eastAsia="Calibri" w:hAnsi="Times New Roman" w:cs="Times New Roman"/>
          <w:sz w:val="28"/>
          <w:szCs w:val="28"/>
          <w:lang w:val="uk-UA"/>
        </w:rPr>
        <w:t>Більше інформації про можливості та переваги одноразового декларування можна дізнатися за посиланнями</w:t>
      </w:r>
      <w:r w:rsidRPr="009310C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: </w:t>
      </w:r>
      <w:r w:rsidRPr="009310C9">
        <w:rPr>
          <w:rFonts w:ascii="Times New Roman" w:eastAsia="Calibri" w:hAnsi="Times New Roman" w:cs="Times New Roman"/>
          <w:i/>
          <w:sz w:val="28"/>
          <w:szCs w:val="28"/>
          <w:lang w:val="uk-UA"/>
        </w:rPr>
        <w:t>(</w:t>
      </w:r>
      <w:hyperlink r:id="rId8" w:history="1">
        <w:r w:rsidR="009310C9" w:rsidRPr="009310C9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https://ck.tax.gov.ua/kampaniya/povidomlennya/</w:t>
        </w:r>
      </w:hyperlink>
      <w:r w:rsidRPr="009310C9">
        <w:rPr>
          <w:rFonts w:ascii="Times New Roman" w:eastAsia="Calibri" w:hAnsi="Times New Roman" w:cs="Times New Roman"/>
          <w:i/>
          <w:sz w:val="28"/>
          <w:szCs w:val="28"/>
          <w:lang w:val="uk-UA"/>
        </w:rPr>
        <w:t>)</w:t>
      </w:r>
      <w:r w:rsidR="00530FF9">
        <w:rPr>
          <w:rFonts w:ascii="Times New Roman" w:eastAsia="Calibri" w:hAnsi="Times New Roman" w:cs="Times New Roman"/>
          <w:i/>
          <w:sz w:val="28"/>
          <w:szCs w:val="28"/>
          <w:lang w:val="uk-UA"/>
        </w:rPr>
        <w:t>.</w:t>
      </w:r>
      <w:r w:rsidRPr="0057488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</w:p>
    <w:p w:rsidR="00927168" w:rsidRPr="00574881" w:rsidRDefault="00927168" w:rsidP="005748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0BF" w:rsidRPr="009310C9" w:rsidRDefault="005F30BF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A42AF" w:rsidRPr="009310C9" w:rsidRDefault="009A42AF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A42AF" w:rsidRPr="009310C9" w:rsidRDefault="009A42AF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A42AF" w:rsidRPr="009310C9" w:rsidRDefault="009A42AF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A42AF" w:rsidRPr="009310C9" w:rsidRDefault="009A42AF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A42AF" w:rsidRDefault="009A42AF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800654" w:rsidRPr="00800654" w:rsidRDefault="00800654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A42AF" w:rsidRPr="009310C9" w:rsidRDefault="009A42AF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A42AF" w:rsidRPr="009310C9" w:rsidRDefault="009A42AF" w:rsidP="005F30B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5F30BF" w:rsidRPr="009310C9" w:rsidRDefault="005F30BF" w:rsidP="005F30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F30BF" w:rsidRPr="009310C9" w:rsidRDefault="005F30BF" w:rsidP="005F30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F30BF" w:rsidRPr="00C70D90" w:rsidRDefault="005F30BF" w:rsidP="005F30B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C70D90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C70D90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C70D90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9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C70D90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C70D90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C70D90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C70D90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5F30BF" w:rsidRPr="005F30BF" w:rsidRDefault="005F30BF" w:rsidP="005F3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10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5F30BF" w:rsidRPr="005F30BF" w:rsidSect="00747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34372"/>
    <w:multiLevelType w:val="hybridMultilevel"/>
    <w:tmpl w:val="683A1780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729"/>
    <w:rsid w:val="00473EA6"/>
    <w:rsid w:val="00530FF9"/>
    <w:rsid w:val="00574881"/>
    <w:rsid w:val="005F30BF"/>
    <w:rsid w:val="00617729"/>
    <w:rsid w:val="0074702D"/>
    <w:rsid w:val="00771D4E"/>
    <w:rsid w:val="00800654"/>
    <w:rsid w:val="00885B82"/>
    <w:rsid w:val="00927168"/>
    <w:rsid w:val="009310C9"/>
    <w:rsid w:val="00975E1F"/>
    <w:rsid w:val="009A42AF"/>
    <w:rsid w:val="00A34057"/>
    <w:rsid w:val="00DC3860"/>
    <w:rsid w:val="00E01C6D"/>
    <w:rsid w:val="00E143C7"/>
    <w:rsid w:val="00E635CF"/>
    <w:rsid w:val="00F7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30BF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F30BF"/>
  </w:style>
  <w:style w:type="character" w:styleId="a5">
    <w:name w:val="Hyperlink"/>
    <w:uiPriority w:val="99"/>
    <w:rsid w:val="005F30B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27168"/>
    <w:pPr>
      <w:ind w:left="720"/>
      <w:contextualSpacing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30BF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F30BF"/>
  </w:style>
  <w:style w:type="character" w:styleId="a5">
    <w:name w:val="Hyperlink"/>
    <w:uiPriority w:val="99"/>
    <w:rsid w:val="005F30B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27168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kampaniya/povidomlenny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cabinet.tax.gov.u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ck.tax.gov.ua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k.zmi@tax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2175</Words>
  <Characters>1241</Characters>
  <Application>Microsoft Office Word</Application>
  <DocSecurity>4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2022-07-26T05:47:00Z</cp:lastPrinted>
  <dcterms:created xsi:type="dcterms:W3CDTF">2022-07-26T05:48:00Z</dcterms:created>
  <dcterms:modified xsi:type="dcterms:W3CDTF">2022-07-26T05:48:00Z</dcterms:modified>
</cp:coreProperties>
</file>